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惠州市中大惠亚医院工会委员会</w:t>
      </w:r>
    </w:p>
    <w:p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2019年新春慰问品采购合同</w:t>
      </w:r>
    </w:p>
    <w:p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甲方：惠州市中大惠亚医院工会委员会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乙方：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双方依照《中华人民共和国合同法》及其他有关法律、行政法规、遵循平等、自愿、公平和诚实信用的原则，就甲方向乙方采购新春慰问品及其售后服务事宜订立本合同，以资信守。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</w:t>
      </w:r>
      <w:bookmarkStart w:id="0" w:name="OLE_LINK1"/>
      <w:bookmarkStart w:id="1" w:name="OLE_LINK2"/>
      <w:r>
        <w:rPr>
          <w:rFonts w:hint="eastAsia" w:ascii="仿宋_GB2312" w:eastAsia="仿宋_GB2312"/>
          <w:b/>
          <w:sz w:val="32"/>
          <w:szCs w:val="32"/>
        </w:rPr>
        <w:t>合同总价及结算方式</w:t>
      </w:r>
      <w:bookmarkEnd w:id="0"/>
      <w:bookmarkEnd w:id="1"/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1、本合同货物名称：新春慰问品（深港坚果大礼盒、广福源初生蛋）; 合同数量为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份,合同总价为：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大写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（1）深港坚果大礼盒,单价价格为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元/份；规格：开心果180g+巴旦木核148g+黑加仑提子200g+坚果饼300g。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（2）广福源初生蛋,单价价格为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元/份；规格：45个/盒，有效期为45天；</w:t>
      </w:r>
      <w:bookmarkStart w:id="2" w:name="_GoBack"/>
      <w:bookmarkEnd w:id="2"/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本合同实质为供货单价合同，合同产品单价包括各种税费、包装费、配送运费、材料费、人工费等一切费用。执行过程中，不因数量增减变化而导致单价变化，不因实际需求量多少而影响供货。按所供应的产品种类、数量及合同约定单价，据实结算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结算方式：甲方收到乙方提供的货物，现场审阅无误后，凭验收凭证，乙方开具有效发票。甲方在20日完成相关审批支付的手续，并以转账方式完成支付服务费事项（如遇到节假日，则付款时间顺延）。乙方须根据国家相关税务要求向甲方出具合法有效的完税发票，保证所开具发票的真实性，如被查实所提供的是虚假发票，甲方无法支付费用或支付时间响应顺延，后果由乙方自行负责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二、产品质量要求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1、产品质量必须符合国家或行业相关标准，乙方提供产品：深港坚果大礼盒的保质期必须在甲方收货日起120天以上，广福源初生蛋的保质期必须在甲方收货日起30天以上。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如发现乙方提供的产品与样品不一致或有变质、变味及不符合国家及行业相关标准的，将对不符合质量要求的部分所对应金额200%进行赔偿。如因甲方未按照乙方的说明要求保管，导致产品出现的一切问题，由甲方承担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3、因乙方提供的产品质量问题造成群体性食物中毒的，相关经济责任和法律责任全部由乙方承担。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sz w:val="32"/>
          <w:szCs w:val="32"/>
          <w:highlight w:val="yellow"/>
        </w:rPr>
        <w:t>三、交货时间及地点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>1、交货时间：合同签订后，乙方按照双方约定时间</w:t>
      </w:r>
      <w:r>
        <w:rPr>
          <w:rFonts w:hint="eastAsia" w:ascii="仿宋_GB2312" w:eastAsia="仿宋_GB2312"/>
          <w:b/>
          <w:bCs/>
          <w:sz w:val="32"/>
          <w:szCs w:val="32"/>
          <w:highlight w:val="yellow"/>
        </w:rPr>
        <w:t>（初定为2月14日）</w:t>
      </w:r>
      <w:r>
        <w:rPr>
          <w:rFonts w:hint="eastAsia" w:ascii="仿宋_GB2312" w:eastAsia="仿宋_GB2312"/>
          <w:sz w:val="32"/>
          <w:szCs w:val="32"/>
          <w:highlight w:val="yellow"/>
        </w:rPr>
        <w:t>将产品送达甲方指定地点。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highlight w:val="yellow"/>
        </w:rPr>
        <w:t xml:space="preserve">2、交货地点：乙方负责将货物送达惠州市中大惠亚医院指定地点内。 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四、货物验收方式</w:t>
      </w:r>
    </w:p>
    <w:p>
      <w:pPr>
        <w:widowControl/>
        <w:spacing w:line="360" w:lineRule="auto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1、验收应在甲乙双方共同参与下，按国家或行业有关的规定、规范进行，并对现场验收结果进行书面确认。</w:t>
      </w:r>
    </w:p>
    <w:p>
      <w:pPr>
        <w:widowControl/>
        <w:spacing w:line="360" w:lineRule="auto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2、按实际需求清单验收，如有不符，或出现破损、受潮、雨淋、锈蚀等，即时退换。 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五、违约责任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甲方无正当理由拒收产品、拒付合同款，甲方须赔偿乙方合同款每日5%的违约金，直到甲方支付完乙方的所有款项。如甲方在规定期限内未支付乙方的合同款，甲方须向乙方支付违约金，每日支付合同总价的5%，累计不超过合同总价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2、合同签订后，乙方不能在双方约定期限内将合格产品送达甲方指定地点的，乙方须向甲方支付违约金，超过约定期限的次日起算，每日支付合同总价的5%，累计不超过合同总价。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六、合同终止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1、合同正常执行至质保期满，无发生争议或责任事故，效力自然灭失。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2、一方发生第二条、第五条或其他严重违约情况，另一方可单方面终止合同，并继续主张获得赔账的权利。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七、争议的解决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合同执行中发生异常，双方需友好协商、相互谅解、共同促进合同的履行。若协商不成，甲乙双方均可向甲方所在地人民法院提起诉讼。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八、本合同壹式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肆 </w:t>
      </w:r>
      <w:r>
        <w:rPr>
          <w:rFonts w:hint="eastAsia" w:ascii="仿宋_GB2312" w:eastAsia="仿宋_GB2312"/>
          <w:b/>
          <w:sz w:val="32"/>
          <w:szCs w:val="32"/>
        </w:rPr>
        <w:t>份，甲方执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叁 </w:t>
      </w:r>
      <w:r>
        <w:rPr>
          <w:rFonts w:hint="eastAsia" w:ascii="仿宋_GB2312" w:eastAsia="仿宋_GB2312"/>
          <w:b/>
          <w:sz w:val="32"/>
          <w:szCs w:val="32"/>
        </w:rPr>
        <w:t>份、乙方执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壹 </w:t>
      </w:r>
      <w:r>
        <w:rPr>
          <w:rFonts w:hint="eastAsia" w:ascii="仿宋_GB2312" w:eastAsia="仿宋_GB2312"/>
          <w:b/>
          <w:sz w:val="32"/>
          <w:szCs w:val="32"/>
        </w:rPr>
        <w:t>份，具有同等效力。</w:t>
      </w:r>
      <w:r>
        <w:rPr>
          <w:rFonts w:hint="eastAsia" w:ascii="仿宋_GB2312" w:eastAsia="仿宋_GB2312"/>
          <w:sz w:val="32"/>
          <w:szCs w:val="32"/>
        </w:rPr>
        <w:t>本项目询价公告所载各项要求自然成为本合同的组成部分，与本合同具有同等效力，但双方通过书面形式另行约定的部分除外。</w:t>
      </w:r>
    </w:p>
    <w:p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auto"/>
        <w:ind w:right="-1050" w:rightChars="-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甲方：惠州市中大惠亚医院 工会委员会          乙方：</w:t>
      </w:r>
    </w:p>
    <w:p>
      <w:pPr>
        <w:spacing w:line="360" w:lineRule="auto"/>
        <w:ind w:right="-1050" w:rightChars="-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地址：惠州大亚湾中兴北路 186 号              地址：</w:t>
      </w:r>
    </w:p>
    <w:p>
      <w:pPr>
        <w:spacing w:line="360" w:lineRule="auto"/>
        <w:ind w:right="-1050" w:rightChars="-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签约代表：                                             签约代表：</w:t>
      </w:r>
    </w:p>
    <w:p>
      <w:pPr>
        <w:spacing w:line="360" w:lineRule="auto"/>
        <w:ind w:right="-1050" w:rightChars="-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电话：0752-6516960                                     电话：</w:t>
      </w:r>
    </w:p>
    <w:p>
      <w:pPr>
        <w:spacing w:line="360" w:lineRule="auto"/>
        <w:ind w:right="-1050" w:rightChars="-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开户银行：中国银行大亚湾支行                        开户银行：</w:t>
      </w:r>
    </w:p>
    <w:p>
      <w:pPr>
        <w:spacing w:line="360" w:lineRule="auto"/>
        <w:ind w:left="-2" w:leftChars="-1" w:right="-1050" w:rightChars="-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账号：719861686778                                      帐号：</w:t>
      </w:r>
    </w:p>
    <w:p>
      <w:pPr>
        <w:spacing w:line="360" w:lineRule="auto"/>
        <w:ind w:right="-1050" w:rightChars="-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签订日期：  年   月   日                         签订日期：   年   月   日</w:t>
      </w:r>
    </w:p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E347BF"/>
    <w:rsid w:val="008E3B9F"/>
    <w:rsid w:val="00A60D24"/>
    <w:rsid w:val="00B97A8C"/>
    <w:rsid w:val="00F35E00"/>
    <w:rsid w:val="402214B9"/>
    <w:rsid w:val="42652B02"/>
    <w:rsid w:val="508E1175"/>
    <w:rsid w:val="5CE34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270</Words>
  <Characters>1545</Characters>
  <Lines>12</Lines>
  <Paragraphs>3</Paragraphs>
  <TotalTime>12</TotalTime>
  <ScaleCrop>false</ScaleCrop>
  <LinksUpToDate>false</LinksUpToDate>
  <CharactersWithSpaces>1812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2019-01-31T02:54:00Z</dcterms:created>
  <dc:creator>曾颖</dc:creator>
  <cp:lastModifiedBy>曾颖</cp:lastModifiedBy>
  <dcterms:modified xsi:type="dcterms:W3CDTF">2019-01-31T03:10:55Z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